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46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1346" w:rsidRPr="001A1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13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A1346">
        <w:pict>
          <v:shape id="_x0000_i1026" type="#_x0000_t75" alt="" style="width:24pt;height:24pt"/>
        </w:pict>
      </w:r>
      <w:r w:rsidR="001A13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4575"/>
            <wp:effectExtent l="19050" t="0" r="571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«Качество образовательной деятельности»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в учебный план класса , в котором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они обучаются, а также в индивидуальный учебный план.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МОБУ «Лицей»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1.6. Результаты, полученные в ходе текущего контроля успеваемости и промежуточной аттестации за отчетный период (учебный год, полугодие, четверть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), являются документальной основой для составления 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отчета о самообследовании,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педагоги, обучающиеся и их родители (законные представители);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экспертные комиссии при проведении процедур лицензирования и аккредитации;</w:t>
      </w:r>
    </w:p>
    <w:p w:rsidR="00CF50BC" w:rsidRPr="00CF50BC" w:rsidRDefault="00C274A4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Управления Образования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1.8. В настоящее Положение в установленном порядке могут вноситься изменения и  дополнения.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b/>
          <w:sz w:val="24"/>
          <w:szCs w:val="24"/>
          <w:lang w:eastAsia="ru-RU"/>
        </w:rPr>
        <w:t>2. Текущий контроль успеваемости обучающихся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2.1. Текущий контроль успеваемости обучающихся – это систематическая проверка освоения обучающимися ООП соответствующего уровня общего образования, проводимая педагогом в ходе образовательной деятельности в соответствии с образовательной программой (рабочей программой учебного предмета, курса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Цели текущего контроля успеваемости: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– определить степень освоения ООП соответствующего уровня общего образования в течение учебного года по всем учебным предметам, курсам, 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плана во всех классах 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скорректировать рабочие программы учебных предметов, курсов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предупредить неуспеваемость;</w:t>
      </w:r>
    </w:p>
    <w:p w:rsidR="00CF50BC" w:rsidRPr="00CF50BC" w:rsidRDefault="00C837B8" w:rsidP="009F4E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2.2. Текущий контро</w:t>
      </w:r>
      <w:r>
        <w:rPr>
          <w:rFonts w:ascii="Times New Roman" w:hAnsi="Times New Roman" w:cs="Times New Roman"/>
          <w:sz w:val="24"/>
          <w:szCs w:val="24"/>
          <w:lang w:eastAsia="ru-RU"/>
        </w:rPr>
        <w:t>ль успеваемости обучающихся в МОБУ «Лицей»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поурочно, потемно;</w:t>
      </w:r>
    </w:p>
    <w:p w:rsidR="00CF50BC" w:rsidRPr="00CF50BC" w:rsidRDefault="00C837B8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по учебным четвертям  или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полугодиям;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в форме диагностики (стартовой, промежуточной, итоговой), устных и письменных ответов, защиты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проектов и др.;</w:t>
      </w:r>
    </w:p>
    <w:p w:rsidR="00CF50BC" w:rsidRPr="00CF50BC" w:rsidRDefault="00C837B8" w:rsidP="009F4E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2.3. Периодичность и формы текущего контроля успеваемости обучающихся:</w:t>
      </w:r>
    </w:p>
    <w:p w:rsidR="00CF50BC" w:rsidRPr="00CF50BC" w:rsidRDefault="00C837B8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2.3.1. Поурочный и потемный контроль:</w:t>
      </w:r>
    </w:p>
    <w:p w:rsidR="00CF50BC" w:rsidRPr="00CF50BC" w:rsidRDefault="00C837B8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определяется педагогами  лицея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обучающихся, содержанием образовательной программы, используемых образовательных технологий;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– указывается в рабочей программе учебных предметов, курсов, 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2.3.2. По учебным четвертям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полугодиям проводится на основании результатов текущего контроля успеваемости в следующем порядке: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по четвертям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– во 2–9-х классах;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полугодиям – в 10–11-х классах.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2.4. Текущий контроль успеваемости обучающихся: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2.4.1. В 1-х классах осуществляется: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без фиксации образовательных результатов в виде отметок по 5-балльной шкале с использованием только положительной фикс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>ации, не различаемой по уровням.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2.4.2. Во 2–11-х классах осуществляется: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в виде отметок по 5-балльной шкал</w:t>
      </w:r>
      <w:r w:rsidR="00C837B8">
        <w:rPr>
          <w:rFonts w:ascii="Times New Roman" w:hAnsi="Times New Roman" w:cs="Times New Roman"/>
          <w:sz w:val="24"/>
          <w:szCs w:val="24"/>
          <w:lang w:eastAsia="ru-RU"/>
        </w:rPr>
        <w:t>е по учебным предметам, курсам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– безотметочно 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 xml:space="preserve"> по  курсу ОРКСЭ в 4-х классах.</w:t>
      </w:r>
    </w:p>
    <w:p w:rsidR="00CF50BC" w:rsidRPr="00CF50BC" w:rsidRDefault="000B12DF" w:rsidP="009F4E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2.4.3. За устный ответ отметка выставляется учителем в ходе урока и заносится в классный журнал и дневник обучающегося.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2.4.4. За письменный ответ отметка выставляется учителем в классный журнал в порядке, определенном положением о системе оценивания учебных достижений обучающихся в 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 xml:space="preserve"> лицее.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2.4.5. Не допускается выставление обучающемуся неудовлетворительной отметки при проведении текущего контроля успеваемости после длительного пропуска занятий по уважительной причине.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2.4.6. Порядок выставления отметок по результатам текущего контроля за четверть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>, полугодие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в отношении обучающихся, пропустивших по уважительной причине, подтвержденной соответствующими документами, 2/3  учебного времени, текущий контроль осуществляется в индивидуальном порядке, в соответствии с индивидуальным графиком, согласова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 xml:space="preserve">нным с педагогическим советом лицея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обучающихся;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отметки обучающихся за четверть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F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полугодие выставляются на основании результатов текущего контроля успева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 xml:space="preserve">емости, осуществляемого потемно,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поурочно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50BC" w:rsidRPr="00CF50BC" w:rsidRDefault="000B12DF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2.4.7. Текущий контроль в рамках внеурочной деятельности определятся ее моделью, формой организации занятий, особенностями выбранного направления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216E" w:rsidRPr="009F4E84" w:rsidRDefault="00CF50BC" w:rsidP="009F4E8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9216E">
        <w:rPr>
          <w:rFonts w:ascii="Times New Roman" w:hAnsi="Times New Roman" w:cs="Times New Roman"/>
          <w:sz w:val="24"/>
          <w:szCs w:val="24"/>
          <w:lang w:eastAsia="ru-RU"/>
        </w:rPr>
        <w:t>Оценивание планируемых результатов внеурочн</w:t>
      </w:r>
      <w:r w:rsidR="00C9216E">
        <w:rPr>
          <w:rFonts w:ascii="Times New Roman" w:hAnsi="Times New Roman" w:cs="Times New Roman"/>
          <w:sz w:val="24"/>
          <w:szCs w:val="24"/>
          <w:lang w:eastAsia="ru-RU"/>
        </w:rPr>
        <w:t xml:space="preserve">ой деятельности обучающихся в лицее </w:t>
      </w:r>
      <w:r w:rsidRPr="00C9216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согласно </w:t>
      </w:r>
      <w:r w:rsidR="009E514B" w:rsidRPr="00C92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216E"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="00C9216E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="00C9216E" w:rsidRPr="00C9216E">
        <w:rPr>
          <w:rFonts w:ascii="Times New Roman" w:hAnsi="Times New Roman"/>
          <w:bCs/>
          <w:sz w:val="24"/>
          <w:szCs w:val="24"/>
        </w:rPr>
        <w:t xml:space="preserve"> о формах</w:t>
      </w:r>
      <w:r w:rsidR="00C9216E" w:rsidRPr="00C9216E">
        <w:rPr>
          <w:rFonts w:ascii="Times" w:eastAsia="Times" w:hAnsi="Times" w:cs="Times"/>
          <w:bCs/>
          <w:sz w:val="24"/>
          <w:szCs w:val="24"/>
        </w:rPr>
        <w:t>,</w:t>
      </w:r>
      <w:r w:rsidR="00C9216E" w:rsidRPr="00C9216E">
        <w:rPr>
          <w:rFonts w:ascii="Times New Roman" w:hAnsi="Times New Roman"/>
          <w:bCs/>
          <w:sz w:val="24"/>
          <w:szCs w:val="24"/>
        </w:rPr>
        <w:t xml:space="preserve"> периодичности</w:t>
      </w:r>
      <w:r w:rsidR="00C9216E" w:rsidRPr="00C9216E">
        <w:rPr>
          <w:rFonts w:ascii="Times" w:eastAsia="Times" w:hAnsi="Times" w:cs="Times"/>
          <w:bCs/>
          <w:sz w:val="24"/>
          <w:szCs w:val="24"/>
        </w:rPr>
        <w:t>,</w:t>
      </w:r>
      <w:r w:rsidR="009F4E84">
        <w:rPr>
          <w:rFonts w:ascii="Times New Roman" w:hAnsi="Times New Roman"/>
          <w:bCs/>
          <w:sz w:val="24"/>
          <w:szCs w:val="24"/>
        </w:rPr>
        <w:t xml:space="preserve"> порядке текущего контроля и</w:t>
      </w:r>
      <w:r w:rsidR="00C9216E" w:rsidRPr="00C9216E">
        <w:rPr>
          <w:rFonts w:ascii="Times New Roman" w:hAnsi="Times New Roman"/>
          <w:bCs/>
          <w:sz w:val="24"/>
          <w:szCs w:val="24"/>
        </w:rPr>
        <w:t xml:space="preserve"> промежуточной аттестации внеурочной деятельности обучающихся муниципального общеобразовательного бюджетного учреждения</w:t>
      </w:r>
      <w:r w:rsidR="00C9216E" w:rsidRPr="00C9216E">
        <w:rPr>
          <w:szCs w:val="20"/>
        </w:rPr>
        <w:t xml:space="preserve"> </w:t>
      </w:r>
      <w:r w:rsidR="00C9216E">
        <w:rPr>
          <w:szCs w:val="20"/>
        </w:rPr>
        <w:t xml:space="preserve"> </w:t>
      </w:r>
      <w:r w:rsidR="00C9216E" w:rsidRPr="00C9216E">
        <w:rPr>
          <w:rFonts w:ascii="Times" w:eastAsia="Times" w:hAnsi="Times" w:cs="Times"/>
          <w:bCs/>
          <w:sz w:val="24"/>
          <w:szCs w:val="24"/>
        </w:rPr>
        <w:t>«</w:t>
      </w:r>
      <w:r w:rsidR="00C9216E" w:rsidRPr="00C9216E">
        <w:rPr>
          <w:rFonts w:ascii="Times New Roman" w:hAnsi="Times New Roman"/>
          <w:bCs/>
          <w:sz w:val="24"/>
          <w:szCs w:val="24"/>
        </w:rPr>
        <w:t>Лицей Соль-Илецкого городского округа</w:t>
      </w:r>
      <w:r w:rsidR="00C9216E" w:rsidRPr="00C9216E">
        <w:rPr>
          <w:rFonts w:ascii="Times" w:eastAsia="Times" w:hAnsi="Times" w:cs="Times"/>
          <w:bCs/>
          <w:sz w:val="24"/>
          <w:szCs w:val="24"/>
        </w:rPr>
        <w:t>».</w:t>
      </w:r>
    </w:p>
    <w:p w:rsidR="00C9216E" w:rsidRPr="00C9216E" w:rsidRDefault="00C9216E" w:rsidP="009F4E84">
      <w:pPr>
        <w:spacing w:after="0"/>
        <w:ind w:firstLine="709"/>
        <w:jc w:val="both"/>
        <w:rPr>
          <w:szCs w:val="20"/>
        </w:rPr>
      </w:pP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b/>
          <w:sz w:val="24"/>
          <w:szCs w:val="24"/>
          <w:lang w:eastAsia="ru-RU"/>
        </w:rPr>
        <w:t>3. Промежуточная аттестация обучающихся</w:t>
      </w:r>
      <w:r w:rsidR="000B12D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3.1. Промежуточная аттестация – это оценка уровня освоения отдельной части или всего о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 xml:space="preserve">бъема учебного предмета, курса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программы.</w:t>
      </w:r>
    </w:p>
    <w:p w:rsidR="00CF50BC" w:rsidRPr="00CF50BC" w:rsidRDefault="00CF50BC" w:rsidP="009F4E84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CF50BC">
        <w:rPr>
          <w:b w:val="0"/>
          <w:sz w:val="24"/>
          <w:szCs w:val="24"/>
          <w:lang w:eastAsia="ru-RU"/>
        </w:rPr>
        <w:t xml:space="preserve">3.2. Промежуточную </w:t>
      </w:r>
      <w:r w:rsidR="000B12DF">
        <w:rPr>
          <w:b w:val="0"/>
          <w:sz w:val="24"/>
          <w:szCs w:val="24"/>
          <w:lang w:eastAsia="ru-RU"/>
        </w:rPr>
        <w:t>аттестацию в МОБУ «Лицей»</w:t>
      </w:r>
      <w:r w:rsidRPr="00CF50BC">
        <w:rPr>
          <w:b w:val="0"/>
          <w:sz w:val="24"/>
          <w:szCs w:val="24"/>
          <w:lang w:eastAsia="ru-RU"/>
        </w:rPr>
        <w:t>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3.2.1. В 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 всех формах обучения; включая обучающихся, осваивающих образовательные программ</w:t>
      </w:r>
      <w:r w:rsidR="000B12DF">
        <w:rPr>
          <w:rFonts w:ascii="Times New Roman" w:hAnsi="Times New Roman" w:cs="Times New Roman"/>
          <w:sz w:val="24"/>
          <w:szCs w:val="24"/>
          <w:lang w:eastAsia="ru-RU"/>
        </w:rPr>
        <w:t>ы  в лицее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3.2.2. Могут проходить по заявлению обучающихся и их родителей (законных представителей) обучающиеся, осваивающие ООП: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в форме семейного образования (экстерны);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форме самообразования (экстерны).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Промежуточная аттестация обучающихся может проводиться в форме: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комплексной контрольной работы;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итоговой контрольной работы;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письменных и устных экзаменов;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тестирования;</w:t>
      </w:r>
    </w:p>
    <w:p w:rsidR="00CF50BC" w:rsidRDefault="000B12DF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защиты индивидуального или группового проекта.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Учащиеся с ограниченными возможностями здоровья, обучающиеся по адаптированной основной общеобразовательной программе (АООП), имеют право пройти текущую и промежуточную аттестацию в иных формах в соответствии с состоянием здоровья.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3.4. Перечень учебных предметов, курсов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выносимых на промежуточную аттестацию, и форма проведения определяются ООП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по уровням общего образования  предметами учебного плана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3.5. Порядок проведения промежуточной аттестации обучающихся: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3.5.1. Промежуточная аттестация обучающихся проводится один раз в год в качестве контроля освоения части или всего объема учебного предмета, курса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обучающихся 1-го класса.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3.5.2. В отношении обучающихся, осваивающих ООП индивидуально на дому, промежуточная аттестация по предметам учебного плана соответствующего уровня образования может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основываться на результатах текущего контроля успеваемости при условии, что по всем учебным предметам, курсам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плана они имеют положительные результаты текущего контроля.</w:t>
      </w:r>
    </w:p>
    <w:p w:rsidR="00CF50BC" w:rsidRPr="00CF50BC" w:rsidRDefault="001B4B57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3.5.3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. Промежуто</w:t>
      </w:r>
      <w:r>
        <w:rPr>
          <w:rFonts w:ascii="Times New Roman" w:hAnsi="Times New Roman" w:cs="Times New Roman"/>
          <w:sz w:val="24"/>
          <w:szCs w:val="24"/>
          <w:lang w:eastAsia="ru-RU"/>
        </w:rPr>
        <w:t>чная аттестация обучающихся в  МОБУ «Лицей»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учителем-предметником в соответствии с расписание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>м, утвержденным директором лицея.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аттестационной комиссией в количестве не менее трех человек, включающе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>й представителя администрации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, учителя-предметника данного класса и ассистента и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>з числа педагогов того предмета ,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утвержденной приказом 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расписанием;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– по контрольно-измерительным материалам, прошедшим экспертизу в установленном порядке и утвержденным приказом 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, с соблюдением режима конфиденциальности.</w:t>
      </w:r>
    </w:p>
    <w:p w:rsidR="00CF50BC" w:rsidRPr="00CF50BC" w:rsidRDefault="001B4B57" w:rsidP="009F4E84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3.5.4</w:t>
      </w:r>
      <w:r w:rsidR="00CF50BC" w:rsidRPr="00CF50BC">
        <w:rPr>
          <w:b w:val="0"/>
          <w:sz w:val="24"/>
          <w:szCs w:val="24"/>
          <w:lang w:eastAsia="ru-RU"/>
        </w:rPr>
        <w:t>. Обучающиеся, не прошедшие промежуточную аттестацию по уважительной причине, могут: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быть переведены в следующий класс условно с последующей сдачей академических задолженностей;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пройти промежуточную аттестацию в дополнительные сроки, определяемые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директора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3.6. Информация о проведении промежуточной аттестации 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доводится до обучающихся и их родителей (законных представителей) посредством размещения на инфо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>рмационном стенде в вестибюле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, учебном к</w:t>
      </w:r>
      <w:r w:rsidR="001B4B57">
        <w:rPr>
          <w:rFonts w:ascii="Times New Roman" w:hAnsi="Times New Roman" w:cs="Times New Roman"/>
          <w:sz w:val="24"/>
          <w:szCs w:val="24"/>
          <w:lang w:eastAsia="ru-RU"/>
        </w:rPr>
        <w:t>абинете, на официальном сайте МОБУ «Лицей»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3.7. Промежуточная аттестация экстернов проводится в соответствии с настоящим Положением (раздел 6).</w:t>
      </w:r>
    </w:p>
    <w:p w:rsidR="00C9216E" w:rsidRDefault="001B4B57" w:rsidP="009F4E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16E">
        <w:rPr>
          <w:rFonts w:ascii="Times New Roman" w:hAnsi="Times New Roman" w:cs="Times New Roman"/>
          <w:sz w:val="24"/>
          <w:szCs w:val="24"/>
          <w:lang w:eastAsia="ru-RU"/>
        </w:rPr>
        <w:t xml:space="preserve"> 3.8</w:t>
      </w:r>
      <w:r w:rsidR="00CF50BC" w:rsidRPr="00C9216E">
        <w:rPr>
          <w:rFonts w:ascii="Times New Roman" w:hAnsi="Times New Roman" w:cs="Times New Roman"/>
          <w:sz w:val="24"/>
          <w:szCs w:val="24"/>
          <w:lang w:eastAsia="ru-RU"/>
        </w:rPr>
        <w:t xml:space="preserve">. Промежуточная аттестация в рамках </w:t>
      </w:r>
      <w:r w:rsidRPr="00C9216E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 в лицее</w:t>
      </w:r>
      <w:r w:rsidR="00C9216E" w:rsidRPr="00C92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2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216E" w:rsidRPr="00C9216E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предусмотрена </w:t>
      </w:r>
    </w:p>
    <w:p w:rsidR="00C9216E" w:rsidRPr="00C9216E" w:rsidRDefault="00C9216E" w:rsidP="009F4E84">
      <w:pPr>
        <w:spacing w:after="0"/>
        <w:ind w:firstLine="709"/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C9216E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9216E">
        <w:rPr>
          <w:rFonts w:ascii="Times New Roman" w:hAnsi="Times New Roman"/>
          <w:bCs/>
          <w:sz w:val="24"/>
          <w:szCs w:val="24"/>
        </w:rPr>
        <w:t>м о формах</w:t>
      </w:r>
      <w:r w:rsidRPr="00C9216E">
        <w:rPr>
          <w:rFonts w:ascii="Times" w:eastAsia="Times" w:hAnsi="Times" w:cs="Times"/>
          <w:bCs/>
          <w:sz w:val="24"/>
          <w:szCs w:val="24"/>
        </w:rPr>
        <w:t>,</w:t>
      </w:r>
      <w:r w:rsidRPr="00C9216E">
        <w:rPr>
          <w:rFonts w:ascii="Times New Roman" w:hAnsi="Times New Roman"/>
          <w:bCs/>
          <w:sz w:val="24"/>
          <w:szCs w:val="24"/>
        </w:rPr>
        <w:t xml:space="preserve"> периодичности</w:t>
      </w:r>
      <w:r w:rsidRPr="00C9216E">
        <w:rPr>
          <w:rFonts w:ascii="Times" w:eastAsia="Times" w:hAnsi="Times" w:cs="Times"/>
          <w:bCs/>
          <w:sz w:val="24"/>
          <w:szCs w:val="24"/>
        </w:rPr>
        <w:t>,</w:t>
      </w:r>
      <w:r w:rsidRPr="00C9216E">
        <w:rPr>
          <w:rFonts w:ascii="Times New Roman" w:hAnsi="Times New Roman"/>
          <w:bCs/>
          <w:sz w:val="24"/>
          <w:szCs w:val="24"/>
        </w:rPr>
        <w:t xml:space="preserve"> порядке текущего контроля и  промежуточной аттестации внеурочной деятельности обучающихся муниципального общеобразовательного бюджетного учреждения</w:t>
      </w:r>
      <w:r w:rsidRPr="00C9216E">
        <w:rPr>
          <w:szCs w:val="20"/>
        </w:rPr>
        <w:t xml:space="preserve"> </w:t>
      </w:r>
      <w:r w:rsidRPr="00C9216E">
        <w:rPr>
          <w:rFonts w:ascii="Times" w:eastAsia="Times" w:hAnsi="Times" w:cs="Times"/>
          <w:bCs/>
          <w:sz w:val="24"/>
          <w:szCs w:val="24"/>
        </w:rPr>
        <w:t>«</w:t>
      </w:r>
      <w:r w:rsidRPr="00C9216E">
        <w:rPr>
          <w:rFonts w:ascii="Times New Roman" w:hAnsi="Times New Roman"/>
          <w:bCs/>
          <w:sz w:val="24"/>
          <w:szCs w:val="24"/>
        </w:rPr>
        <w:t>Лицей Соль-Илецкого городского округа</w:t>
      </w:r>
      <w:r w:rsidRPr="00C9216E">
        <w:rPr>
          <w:rFonts w:ascii="Times" w:eastAsia="Times" w:hAnsi="Times" w:cs="Times"/>
          <w:bCs/>
          <w:sz w:val="24"/>
          <w:szCs w:val="24"/>
        </w:rPr>
        <w:t>».</w:t>
      </w:r>
    </w:p>
    <w:p w:rsidR="009F4E84" w:rsidRDefault="009F4E84" w:rsidP="009F4E84">
      <w:pPr>
        <w:spacing w:after="0"/>
        <w:ind w:firstLine="709"/>
        <w:jc w:val="both"/>
        <w:rPr>
          <w:szCs w:val="20"/>
        </w:rPr>
      </w:pPr>
    </w:p>
    <w:p w:rsidR="009F4E84" w:rsidRDefault="009F4E84" w:rsidP="009F4E84">
      <w:pPr>
        <w:spacing w:after="0"/>
        <w:ind w:firstLine="709"/>
        <w:jc w:val="both"/>
        <w:rPr>
          <w:szCs w:val="20"/>
        </w:rPr>
      </w:pPr>
    </w:p>
    <w:p w:rsidR="009F4E84" w:rsidRDefault="009F4E84" w:rsidP="009F4E84">
      <w:pPr>
        <w:spacing w:after="0"/>
        <w:ind w:firstLine="709"/>
        <w:jc w:val="both"/>
        <w:rPr>
          <w:szCs w:val="20"/>
        </w:rPr>
      </w:pPr>
    </w:p>
    <w:p w:rsidR="009F4E84" w:rsidRPr="00C9216E" w:rsidRDefault="009F4E84" w:rsidP="009F4E84">
      <w:pPr>
        <w:spacing w:after="0"/>
        <w:ind w:firstLine="709"/>
        <w:jc w:val="both"/>
        <w:rPr>
          <w:szCs w:val="20"/>
        </w:rPr>
      </w:pPr>
    </w:p>
    <w:p w:rsidR="009F4E84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b/>
          <w:sz w:val="24"/>
          <w:szCs w:val="24"/>
          <w:lang w:eastAsia="ru-RU"/>
        </w:rPr>
        <w:t>4. Результаты промежуточной аттестации обучающихся</w:t>
      </w:r>
    </w:p>
    <w:p w:rsidR="00CF50BC" w:rsidRPr="009F4E84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4.1. Обучающиеся, освоившие в полном объеме содержание ООП общего образования (по уровням образования) текущего учебного года, на основании положительных результатов промежуточной аттестации переводятся в следующий класс 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4.2.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4.3. В целях реализации позиции пунктов 4.1, 4.2 настоящего Положения: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4.3.1. Уважительными причинами признаются: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болезнь обучающегося, подтвержденная соответствующей справкой медицинской организации;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трагические обстоятельства семейного характера;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участие в спортивных, интеллектуальных соревнованиях, конкурсах, олимпиадах, региональных, федеральных мероприятиях, волонтерской деятельности;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обстоятельства непреодолимой силы, определяемые в соответствии с Гражданским кодексом.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4.3.2. Академическая задолженность – это неудовлетворительные результаты промежуточной аттестации по одному или нескольким учебным предметам, курсам, 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или непрохождение промежуточной аттестации при отсутствии уважительных причин.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4.3.3. Условный перевод в следующий класс –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4.3.4. Возможная неуспеваемость глухих обучающихся по учебным предметам «Иностранный язык» и «Музыка» обусловлена особенностями здоровья ребенка с нарушением слуха и не является основанием для неаттестации обучающегося.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4.3.5. Возможная неуспеваемость слепых обучающихся по учебным предметам «Изобразительное искусство», «Технология» и «Физическая культура» обусловлена особенностями здоровья ребенка с нарушением зрения и не является основанием для неаттестации обучающегося.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4.3.6. При оценке образовательных результатов обучающихся по АООП приоритет имеет динамика индивидуальных достижений.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b/>
          <w:sz w:val="24"/>
          <w:szCs w:val="24"/>
          <w:lang w:eastAsia="ru-RU"/>
        </w:rPr>
        <w:t>5. Ликвидация академической задолженности обучающимися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5.1. Права, обязанности участников образовательных отношений по ликвидации академической задолженности: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5.1.1. Обучающиеся обязаны ликвидировать академическую задолженность по учебным предметам, курсам, 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предыдущего учебного года в сроки, установленные приказом 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  директора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5.1.2. Обучающиеся имеют право: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пройти промежуточную аттестацию по соответству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ющим учебным предметам, курсам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раз в пределах одного года с момента образования академической задолженности, не включая время болезни обучающегося;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получать консультаци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>и по учебным предметам, курсам;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получать информацию о сроках и датах работы комиссий по сдаче академических задолженностей;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– получать 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>помощь педагога-психолога и др.</w:t>
      </w:r>
    </w:p>
    <w:p w:rsidR="00CF50BC" w:rsidRPr="00CF50BC" w:rsidRDefault="00251A98" w:rsidP="009F4E8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5.1.3. Лицей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при организации и проведении промежуточно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аттестации обучающихся обязан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создать условия обучающимся для ликвидации академических задолженностей;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обеспечить контроль за своевременностью ликвидации академических задолженностей;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создать комиссию для проведения сдачи академических задолженностей (промежуточной аттестации обучающихся во второй раз).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5.1.4. Родители (законные представители) обучающихся обязаны: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создать условия обучающемуся для ликвидации академической задолженности;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обеспечить контроль за своевременностью ликвидации обучающимся академической задолженности;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нести ответственность за ликвидацию обучающимся академической задолженности в сроки, установленные для пересдачи.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5.1.5. Для проведения промежуточн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ой аттестации во второй раз в Лицее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 соответствующая комиссия: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комиссия формируется по предметному принципу;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– состав предметной комиссии определяется 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директором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в количестве не менее трех человек;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– персональный состав комиссии утверждается приказом 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5.1.6. Решение предметной комиссии оформляется протоколом приема промежуточной аттестации обучающихся по учебному предмету, курсу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5.1.7.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переведены на обучение по АООП в соответствии с рекомендациями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(ПМПК);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переведены на обучение по индивидуальному учебному плану (в пределах осваиваемой образовательной программы) в порядке, установленном положением об</w:t>
      </w:r>
      <w:r w:rsidR="00251A98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индивидуальном учебном плане 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5.1.8. Обучающиеся по АООП, не ликвидировавшие в установленные сроки академическую задолженность, по усмотрению их родителей (законных представителей):</w:t>
      </w:r>
    </w:p>
    <w:p w:rsidR="00CF50BC" w:rsidRPr="00CF50BC" w:rsidRDefault="00CF50BC" w:rsidP="009F4E84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  <w:lang w:eastAsia="ru-RU"/>
        </w:rPr>
      </w:pPr>
      <w:r w:rsidRPr="00CF50BC">
        <w:rPr>
          <w:b w:val="0"/>
          <w:sz w:val="24"/>
          <w:szCs w:val="24"/>
          <w:lang w:eastAsia="ru-RU"/>
        </w:rPr>
        <w:t>– оставляются на повторное обучение;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переводятся на обучение по другому варианту АООП в соответствии с рекомендациями ПМПК;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переводятся на обучение по индивидуальному учебному плану.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b/>
          <w:sz w:val="24"/>
          <w:szCs w:val="24"/>
          <w:lang w:eastAsia="ru-RU"/>
        </w:rPr>
        <w:t>6. Промежуточная аттестация экстернов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6.1. Обучающиеся,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ат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>тестацию в МОБУ «Лицей»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6.2. Экстерны при прохождении промежуточной аттестации пользуются академическими правами обучающихся по соответствующей образовательной программе.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6.3. Зачисление экстерна для прохождения промежуточной аттестации осуществляется приказом 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лицея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его заявления – для совершеннолетних обучающихся или заявления его родителей (законных представителей) – для несовершеннолетних обучающихся в порядке, предусмотренном региональным законодательством или муниципальными актами.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CF50BC" w:rsidRPr="00CF50BC" w:rsidRDefault="00937C33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 МОБУ «Лицей»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учения из библиотечного фонда лицея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при условии письменно выраженного согласия с Правилами испо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льзования библиотечного фонда лицея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6.5. Промеж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>уточная аттестация экстерна в МОБУ «Лицей»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проводится: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по контрольно-измерительным материалам ООП соответствующего уровня общего образования, прошедшим экспертизу в установленном порядке и утвер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>жденным приказом директора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, с соблюдением режима конфиденциальности;</w:t>
      </w:r>
    </w:p>
    <w:p w:rsidR="00CF50BC" w:rsidRPr="00CF50BC" w:rsidRDefault="00937C33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в соответствии с расписанием,</w:t>
      </w:r>
      <w:r w:rsidR="00DF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графиком, утвержденным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директором лицея;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– предметной комиссией в количестве не менее трех человек, персональный состав которой определяется предметным методическим объединением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утверждается приказом директора лицея.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6.6. Ход и итоги проведения промежуточной аттестации экстерна оформляются соответствующим протоколом, который ведет секретарь указанной комиссии. 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подпись.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6.7. Экстерн имеет право оспорить результаты промежуточной аттестации, проведенной со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>ответствующей комиссией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, в установленном законодательством РФ порядке.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6.8. На основании протокола проведения промежуточной аттестации экстерну выдается докуме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 xml:space="preserve">нт (справка) установленного в лицее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образца о результатах прохождения промежуточной аттестации по ООП общего образования соответ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>ствующего уровня за период (класс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6.9. В случае неудовлетворительных результатов по одному или нескол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 xml:space="preserve">ьким учебным предметам, курсам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ООП общего образования соответствующего уровня, полученных экстерном при проведении промежуточной аттестации, экстерн имеет право их пересдать в порядке, установленном пунктом 5.1.2 настоящего Положения.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6.10.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 xml:space="preserve">вующие сроки, то  директор лицея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о данном факте в компетентные органы местного самоуправления согласно нормам Семейного кодекса от 29.12.1995 № 223-ФЗ.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Порядок внесения </w:t>
      </w:r>
      <w:r w:rsidR="00937C33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и</w:t>
      </w:r>
      <w:r w:rsidRPr="00CF50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дополнений в Положение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7.1. И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 xml:space="preserve">нициатива внесения изменений  и 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дополнений в настоящее Положение может исходить от органов коллегиального управления, представительных органов работников, советов обучающи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>хся, родителей, администрации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937C33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7.2. Изменения и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дополнения в настоящее Положение подлежат открытому общественному обсуждению на заседаниях кол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легиальных органов управления лицея </w:t>
      </w:r>
      <w:r w:rsidR="00CF50BC" w:rsidRPr="00CF50BC">
        <w:rPr>
          <w:rFonts w:ascii="Times New Roman" w:hAnsi="Times New Roman" w:cs="Times New Roman"/>
          <w:sz w:val="24"/>
          <w:szCs w:val="24"/>
          <w:lang w:eastAsia="ru-RU"/>
        </w:rPr>
        <w:t xml:space="preserve"> и указанных в пункте 7.1 представительных органов, органов самоуправления.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7.3. Изменения в настоящее Положение вносятся в случае их одобрения органами, указанными в пункте 7.1, и утвер</w:t>
      </w:r>
      <w:r w:rsidR="00937C33">
        <w:rPr>
          <w:rFonts w:ascii="Times New Roman" w:hAnsi="Times New Roman" w:cs="Times New Roman"/>
          <w:sz w:val="24"/>
          <w:szCs w:val="24"/>
          <w:lang w:eastAsia="ru-RU"/>
        </w:rPr>
        <w:t>ждаются приказом директора лицея</w:t>
      </w:r>
      <w:r w:rsidRPr="00CF50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0BC" w:rsidRPr="00CF50BC" w:rsidRDefault="00CF50BC" w:rsidP="009F4E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0BC">
        <w:rPr>
          <w:rFonts w:ascii="Times New Roman" w:hAnsi="Times New Roman" w:cs="Times New Roman"/>
          <w:sz w:val="24"/>
          <w:szCs w:val="24"/>
          <w:lang w:eastAsia="ru-RU"/>
        </w:rPr>
        <w:t>7.4. Внесенные изменения вступают в силу с учебного года, следующего за годом принятия решения о внесении изменений.</w:t>
      </w:r>
    </w:p>
    <w:p w:rsidR="008F33CC" w:rsidRPr="00CF50BC" w:rsidRDefault="008F33CC" w:rsidP="009F4E8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F33CC" w:rsidRPr="00CF50BC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B6" w:rsidRDefault="009746B6" w:rsidP="00B5130B">
      <w:pPr>
        <w:spacing w:after="0" w:line="240" w:lineRule="auto"/>
      </w:pPr>
      <w:r>
        <w:separator/>
      </w:r>
    </w:p>
  </w:endnote>
  <w:endnote w:type="continuationSeparator" w:id="1">
    <w:p w:rsidR="009746B6" w:rsidRDefault="009746B6" w:rsidP="00B5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B6" w:rsidRDefault="009746B6" w:rsidP="00B5130B">
      <w:pPr>
        <w:spacing w:after="0" w:line="240" w:lineRule="auto"/>
      </w:pPr>
      <w:r>
        <w:separator/>
      </w:r>
    </w:p>
  </w:footnote>
  <w:footnote w:type="continuationSeparator" w:id="1">
    <w:p w:rsidR="009746B6" w:rsidRDefault="009746B6" w:rsidP="00B5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0BC"/>
    <w:rsid w:val="000B12DF"/>
    <w:rsid w:val="000D7DD5"/>
    <w:rsid w:val="001A1346"/>
    <w:rsid w:val="001B37CD"/>
    <w:rsid w:val="001B4B57"/>
    <w:rsid w:val="00251A98"/>
    <w:rsid w:val="004C7E2E"/>
    <w:rsid w:val="004F27CE"/>
    <w:rsid w:val="0059706D"/>
    <w:rsid w:val="007032A9"/>
    <w:rsid w:val="008042C0"/>
    <w:rsid w:val="008F33CC"/>
    <w:rsid w:val="00917B12"/>
    <w:rsid w:val="00937C33"/>
    <w:rsid w:val="009746B6"/>
    <w:rsid w:val="009E514B"/>
    <w:rsid w:val="009F4E84"/>
    <w:rsid w:val="00A477C7"/>
    <w:rsid w:val="00AE5474"/>
    <w:rsid w:val="00B42578"/>
    <w:rsid w:val="00B5130B"/>
    <w:rsid w:val="00C274A4"/>
    <w:rsid w:val="00C27643"/>
    <w:rsid w:val="00C837B8"/>
    <w:rsid w:val="00C9216E"/>
    <w:rsid w:val="00CF50BC"/>
    <w:rsid w:val="00DD5CD0"/>
    <w:rsid w:val="00DF1AC0"/>
    <w:rsid w:val="00EB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C"/>
    <w:pPr>
      <w:suppressAutoHyphens/>
    </w:pPr>
    <w:rPr>
      <w:rFonts w:ascii="Arial" w:eastAsia="Times New Roman" w:hAnsi="Arial" w:cs="Arial"/>
      <w:sz w:val="20"/>
      <w:lang w:eastAsia="ar-SA"/>
    </w:rPr>
  </w:style>
  <w:style w:type="paragraph" w:styleId="1">
    <w:name w:val="heading 1"/>
    <w:basedOn w:val="a"/>
    <w:link w:val="10"/>
    <w:uiPriority w:val="9"/>
    <w:qFormat/>
    <w:rsid w:val="00CF50B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BC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CF5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BC"/>
    <w:rPr>
      <w:rFonts w:ascii="Arial" w:eastAsia="Times New Roman" w:hAnsi="Arial" w:cs="Arial"/>
      <w:sz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F5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BC"/>
    <w:rPr>
      <w:rFonts w:ascii="Arial" w:eastAsia="Times New Roman" w:hAnsi="Arial" w:cs="Arial"/>
      <w:sz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3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CEC6-1780-48DE-828B-8D5ADE82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3</cp:revision>
  <dcterms:created xsi:type="dcterms:W3CDTF">2020-02-20T13:08:00Z</dcterms:created>
  <dcterms:modified xsi:type="dcterms:W3CDTF">2020-02-20T13:13:00Z</dcterms:modified>
</cp:coreProperties>
</file>